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42.0" w:type="dxa"/>
        <w:jc w:val="left"/>
        <w:tblInd w:w="11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4771"/>
        <w:gridCol w:w="4771"/>
        <w:tblGridChange w:id="0">
          <w:tblGrid>
            <w:gridCol w:w="4771"/>
            <w:gridCol w:w="4771"/>
          </w:tblGrid>
        </w:tblGridChange>
      </w:tblGrid>
      <w:tr>
        <w:trPr>
          <w:trHeight w:val="176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2">
            <w:pPr>
              <w:spacing w:after="120" w:before="520" w:line="240" w:lineRule="auto"/>
              <w:jc w:val="center"/>
              <w:rPr>
                <w:b w:val="1"/>
                <w:sz w:val="20"/>
                <w:szCs w:val="20"/>
              </w:rPr>
            </w:pPr>
            <w:r w:rsidDel="00000000" w:rsidR="00000000" w:rsidRPr="00000000">
              <w:rPr>
                <w:b w:val="1"/>
                <w:sz w:val="20"/>
                <w:szCs w:val="20"/>
                <w:rtl w:val="0"/>
              </w:rPr>
              <w:t xml:space="preserve">Minutes</w:t>
            </w:r>
          </w:p>
          <w:p w:rsidR="00000000" w:rsidDel="00000000" w:rsidP="00000000" w:rsidRDefault="00000000" w:rsidRPr="00000000" w14:paraId="00000003">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4">
            <w:pPr>
              <w:spacing w:line="240" w:lineRule="auto"/>
              <w:jc w:val="center"/>
              <w:rPr>
                <w:b w:val="1"/>
                <w:sz w:val="20"/>
                <w:szCs w:val="20"/>
              </w:rPr>
            </w:pPr>
            <w:r w:rsidDel="00000000" w:rsidR="00000000" w:rsidRPr="00000000">
              <w:rPr>
                <w:b w:val="1"/>
                <w:sz w:val="20"/>
                <w:szCs w:val="20"/>
                <w:rtl w:val="0"/>
              </w:rPr>
              <w:t xml:space="preserve">Annual General Meeting</w:t>
            </w:r>
          </w:p>
          <w:p w:rsidR="00000000" w:rsidDel="00000000" w:rsidP="00000000" w:rsidRDefault="00000000" w:rsidRPr="00000000" w14:paraId="00000005">
            <w:pPr>
              <w:spacing w:line="240" w:lineRule="auto"/>
              <w:jc w:val="center"/>
              <w:rPr>
                <w:b w:val="1"/>
                <w:sz w:val="20"/>
                <w:szCs w:val="20"/>
              </w:rPr>
            </w:pPr>
            <w:r w:rsidDel="00000000" w:rsidR="00000000" w:rsidRPr="00000000">
              <w:rPr>
                <w:b w:val="1"/>
                <w:sz w:val="20"/>
                <w:szCs w:val="20"/>
                <w:rtl w:val="0"/>
              </w:rPr>
              <w:t xml:space="preserve">30 April 2018 7:00pm AEST</w:t>
            </w:r>
          </w:p>
          <w:p w:rsidR="00000000" w:rsidDel="00000000" w:rsidP="00000000" w:rsidRDefault="00000000" w:rsidRPr="00000000" w14:paraId="00000006">
            <w:pPr>
              <w:spacing w:line="240" w:lineRule="auto"/>
              <w:jc w:val="center"/>
              <w:rPr>
                <w:sz w:val="24"/>
                <w:szCs w:val="24"/>
              </w:rPr>
            </w:pPr>
            <w:r w:rsidDel="00000000" w:rsidR="00000000" w:rsidRPr="00000000">
              <w:rPr>
                <w:b w:val="1"/>
                <w:sz w:val="20"/>
                <w:szCs w:val="20"/>
                <w:rtl w:val="0"/>
              </w:rPr>
              <w:t xml:space="preserve">Via Zoom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07">
            <w:pPr>
              <w:spacing w:after="120" w:before="120" w:line="240" w:lineRule="auto"/>
              <w:rPr>
                <w:sz w:val="20"/>
                <w:szCs w:val="20"/>
              </w:rPr>
            </w:pPr>
            <w:r w:rsidDel="00000000" w:rsidR="00000000" w:rsidRPr="00000000">
              <w:rPr>
                <w:rtl w:val="0"/>
              </w:rPr>
            </w:r>
          </w:p>
        </w:tc>
      </w:tr>
    </w:tbl>
    <w:p w:rsidR="00000000" w:rsidDel="00000000" w:rsidP="00000000" w:rsidRDefault="00000000" w:rsidRPr="00000000" w14:paraId="00000008">
      <w:pPr>
        <w:spacing w:line="240" w:lineRule="auto"/>
        <w:rPr>
          <w:color w:val="1155cc"/>
          <w:sz w:val="20"/>
          <w:szCs w:val="20"/>
          <w:u w:val="single"/>
        </w:rPr>
      </w:pPr>
      <w:r w:rsidDel="00000000" w:rsidR="00000000" w:rsidRPr="00000000">
        <w:rPr>
          <w:sz w:val="20"/>
          <w:szCs w:val="20"/>
          <w:rtl w:val="0"/>
        </w:rPr>
        <w:br w:type="textWrapping"/>
        <w:t xml:space="preserve">Join from PC, Mac, Linux, iOS or Android:</w:t>
      </w:r>
      <w:hyperlink r:id="rId6">
        <w:r w:rsidDel="00000000" w:rsidR="00000000" w:rsidRPr="00000000">
          <w:rPr>
            <w:sz w:val="20"/>
            <w:szCs w:val="20"/>
            <w:rtl w:val="0"/>
          </w:rPr>
          <w:t xml:space="preserve"> </w:t>
        </w:r>
      </w:hyperlink>
      <w:r w:rsidDel="00000000" w:rsidR="00000000" w:rsidRPr="00000000">
        <w:fldChar w:fldCharType="begin"/>
        <w:instrText xml:space="preserve"> HYPERLINK "https://protect-au.mimecast.com/s/LhE5CoVzrkcrwvrLIVZK6q?domain=zoom.us" </w:instrText>
        <w:fldChar w:fldCharType="separate"/>
      </w:r>
      <w:r w:rsidDel="00000000" w:rsidR="00000000" w:rsidRPr="00000000">
        <w:rPr>
          <w:color w:val="1155cc"/>
          <w:sz w:val="20"/>
          <w:szCs w:val="20"/>
          <w:u w:val="single"/>
          <w:rtl w:val="0"/>
        </w:rPr>
        <w:t xml:space="preserve">https://zoom.us/j/157281455</w:t>
      </w:r>
    </w:p>
    <w:p w:rsidR="00000000" w:rsidDel="00000000" w:rsidP="00000000" w:rsidRDefault="00000000" w:rsidRPr="00000000" w14:paraId="00000009">
      <w:pPr>
        <w:spacing w:line="240" w:lineRule="auto"/>
        <w:rPr>
          <w:sz w:val="20"/>
          <w:szCs w:val="20"/>
        </w:rPr>
      </w:pPr>
      <w:r w:rsidDel="00000000" w:rsidR="00000000" w:rsidRPr="00000000">
        <w:fldChar w:fldCharType="end"/>
      </w:r>
      <w:r w:rsidDel="00000000" w:rsidR="00000000" w:rsidRPr="00000000">
        <w:rPr>
          <w:sz w:val="20"/>
          <w:szCs w:val="20"/>
          <w:rtl w:val="0"/>
        </w:rPr>
        <w:t xml:space="preserve">Or iPhone one-tap : Australia: +61280152088,,157281455#</w:t>
      </w:r>
    </w:p>
    <w:p w:rsidR="00000000" w:rsidDel="00000000" w:rsidP="00000000" w:rsidRDefault="00000000" w:rsidRPr="00000000" w14:paraId="0000000A">
      <w:pPr>
        <w:spacing w:line="240" w:lineRule="auto"/>
        <w:rPr>
          <w:sz w:val="20"/>
          <w:szCs w:val="20"/>
        </w:rPr>
      </w:pPr>
      <w:r w:rsidDel="00000000" w:rsidR="00000000" w:rsidRPr="00000000">
        <w:rPr>
          <w:sz w:val="20"/>
          <w:szCs w:val="20"/>
          <w:rtl w:val="0"/>
        </w:rPr>
        <w:t xml:space="preserve">Or Telephone: +61 (0) 2 8015 2088 Meeting ID: 157 281 455</w:t>
      </w:r>
    </w:p>
    <w:p w:rsidR="00000000" w:rsidDel="00000000" w:rsidP="00000000" w:rsidRDefault="00000000" w:rsidRPr="00000000" w14:paraId="0000000B">
      <w:pPr>
        <w:spacing w:line="240" w:lineRule="auto"/>
        <w:rPr>
          <w:color w:val="1155cc"/>
          <w:sz w:val="20"/>
          <w:szCs w:val="20"/>
          <w:u w:val="single"/>
        </w:rPr>
      </w:pPr>
      <w:r w:rsidDel="00000000" w:rsidR="00000000" w:rsidRPr="00000000">
        <w:rPr>
          <w:sz w:val="20"/>
          <w:szCs w:val="20"/>
          <w:rtl w:val="0"/>
        </w:rPr>
        <w:t xml:space="preserve">International numbers available:</w:t>
      </w:r>
      <w:hyperlink r:id="rId7">
        <w:r w:rsidDel="00000000" w:rsidR="00000000" w:rsidRPr="00000000">
          <w:rPr>
            <w:sz w:val="20"/>
            <w:szCs w:val="20"/>
            <w:rtl w:val="0"/>
          </w:rPr>
          <w:t xml:space="preserve"> </w:t>
        </w:r>
      </w:hyperlink>
      <w:r w:rsidDel="00000000" w:rsidR="00000000" w:rsidRPr="00000000">
        <w:fldChar w:fldCharType="begin"/>
        <w:instrText xml:space="preserve"> HYPERLINK "https://protect-au.mimecast.com/s/po9xCp8AvlunwAnNsGbWMv?domain=zoom.us" </w:instrText>
        <w:fldChar w:fldCharType="separate"/>
      </w:r>
      <w:r w:rsidDel="00000000" w:rsidR="00000000" w:rsidRPr="00000000">
        <w:rPr>
          <w:color w:val="1155cc"/>
          <w:sz w:val="20"/>
          <w:szCs w:val="20"/>
          <w:u w:val="single"/>
          <w:rtl w:val="0"/>
        </w:rPr>
        <w:t xml:space="preserve">https://zoom.us/u/boIWWQvtV</w:t>
      </w:r>
    </w:p>
    <w:p w:rsidR="00000000" w:rsidDel="00000000" w:rsidP="00000000" w:rsidRDefault="00000000" w:rsidRPr="00000000" w14:paraId="0000000C">
      <w:pPr>
        <w:spacing w:line="240" w:lineRule="auto"/>
        <w:rPr>
          <w:sz w:val="20"/>
          <w:szCs w:val="20"/>
        </w:rPr>
      </w:pP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1"/>
        <w:keepLines w:val="1"/>
        <w:spacing w:after="240" w:before="240" w:line="240" w:lineRule="auto"/>
        <w:rPr>
          <w:b w:val="1"/>
          <w:sz w:val="20"/>
          <w:szCs w:val="20"/>
        </w:rPr>
      </w:pPr>
      <w:r w:rsidDel="00000000" w:rsidR="00000000" w:rsidRPr="00000000">
        <w:rPr>
          <w:b w:val="1"/>
          <w:sz w:val="20"/>
          <w:szCs w:val="20"/>
          <w:rtl w:val="0"/>
        </w:rPr>
        <w:t xml:space="preserve">Attendees (in person and by phone): </w:t>
      </w:r>
    </w:p>
    <w:p w:rsidR="00000000" w:rsidDel="00000000" w:rsidP="00000000" w:rsidRDefault="00000000" w:rsidRPr="00000000" w14:paraId="0000000E">
      <w:pPr>
        <w:spacing w:after="240" w:line="250" w:lineRule="auto"/>
        <w:rPr>
          <w:sz w:val="20"/>
          <w:szCs w:val="20"/>
        </w:rPr>
      </w:pPr>
      <w:r w:rsidDel="00000000" w:rsidR="00000000" w:rsidRPr="00000000">
        <w:rPr>
          <w:sz w:val="20"/>
          <w:szCs w:val="20"/>
          <w:rtl w:val="0"/>
        </w:rPr>
        <w:t xml:space="preserve">Nathan Kennedy, Benedict Coyne, Nicholas Stewart, Anna Kerr, Jarrah Ekstein, Inez Votta-Stawell, Eugene White, Kathryn Cramp, John Birrell, Katherine Hinton, Scott Cosgriff, </w:t>
      </w:r>
      <w:r w:rsidDel="00000000" w:rsidR="00000000" w:rsidRPr="00000000">
        <w:rPr>
          <w:sz w:val="20"/>
          <w:szCs w:val="20"/>
          <w:highlight w:val="yellow"/>
          <w:rtl w:val="0"/>
        </w:rPr>
        <w:t xml:space="preserve">Angus M</w:t>
      </w:r>
      <w:r w:rsidDel="00000000" w:rsidR="00000000" w:rsidRPr="00000000">
        <w:rPr>
          <w:sz w:val="20"/>
          <w:szCs w:val="20"/>
          <w:rtl w:val="0"/>
        </w:rPr>
        <w:t xml:space="preserve">, Kerry Weste, Megan Healy, Esther Pearson, Anthony Photiadis, Sera Mirzabegian, Raff Piccolo, Hector Sharpe, Tamsin Clarke and Madeleine Bridgett.</w:t>
      </w:r>
    </w:p>
    <w:p w:rsidR="00000000" w:rsidDel="00000000" w:rsidP="00000000" w:rsidRDefault="00000000" w:rsidRPr="00000000" w14:paraId="0000000F">
      <w:pPr>
        <w:keepNext w:val="1"/>
        <w:keepLines w:val="1"/>
        <w:spacing w:after="240" w:before="240" w:line="240" w:lineRule="auto"/>
        <w:rPr>
          <w:b w:val="1"/>
          <w:sz w:val="20"/>
          <w:szCs w:val="20"/>
        </w:rPr>
      </w:pPr>
      <w:r w:rsidDel="00000000" w:rsidR="00000000" w:rsidRPr="00000000">
        <w:rPr>
          <w:b w:val="1"/>
          <w:sz w:val="20"/>
          <w:szCs w:val="20"/>
          <w:rtl w:val="0"/>
        </w:rPr>
        <w:t xml:space="preserve">1.</w:t>
        <w:tab/>
        <w:t xml:space="preserve">Apologies:</w:t>
      </w:r>
    </w:p>
    <w:p w:rsidR="00000000" w:rsidDel="00000000" w:rsidP="00000000" w:rsidRDefault="00000000" w:rsidRPr="00000000" w14:paraId="00000010">
      <w:pPr>
        <w:spacing w:after="240" w:line="250" w:lineRule="auto"/>
        <w:rPr>
          <w:sz w:val="20"/>
          <w:szCs w:val="20"/>
        </w:rPr>
      </w:pPr>
      <w:r w:rsidDel="00000000" w:rsidR="00000000" w:rsidRPr="00000000">
        <w:rPr>
          <w:sz w:val="20"/>
          <w:szCs w:val="20"/>
          <w:rtl w:val="0"/>
        </w:rPr>
        <w:t xml:space="preserve">Lauren Zanetti.</w:t>
      </w:r>
    </w:p>
    <w:p w:rsidR="00000000" w:rsidDel="00000000" w:rsidP="00000000" w:rsidRDefault="00000000" w:rsidRPr="00000000" w14:paraId="00000011">
      <w:pPr>
        <w:keepNext w:val="1"/>
        <w:keepLines w:val="1"/>
        <w:spacing w:after="240" w:before="240" w:line="240" w:lineRule="auto"/>
        <w:rPr>
          <w:b w:val="1"/>
          <w:sz w:val="20"/>
          <w:szCs w:val="20"/>
        </w:rPr>
      </w:pPr>
      <w:r w:rsidDel="00000000" w:rsidR="00000000" w:rsidRPr="00000000">
        <w:rPr>
          <w:b w:val="1"/>
          <w:sz w:val="20"/>
          <w:szCs w:val="20"/>
          <w:rtl w:val="0"/>
        </w:rPr>
        <w:t xml:space="preserve">2.</w:t>
        <w:tab/>
        <w:t xml:space="preserve">That the minutes of the previous AGM be accepted</w:t>
      </w:r>
    </w:p>
    <w:p w:rsidR="00000000" w:rsidDel="00000000" w:rsidP="00000000" w:rsidRDefault="00000000" w:rsidRPr="00000000" w14:paraId="00000012">
      <w:pPr>
        <w:spacing w:after="240" w:line="250" w:lineRule="auto"/>
        <w:rPr>
          <w:sz w:val="20"/>
          <w:szCs w:val="20"/>
        </w:rPr>
      </w:pPr>
      <w:r w:rsidDel="00000000" w:rsidR="00000000" w:rsidRPr="00000000">
        <w:rPr>
          <w:sz w:val="20"/>
          <w:szCs w:val="20"/>
          <w:rtl w:val="0"/>
        </w:rPr>
        <w:t xml:space="preserve">Benedict Coyne moved the motion and Tamsin Clarke seconded it.  The motion was carried.</w:t>
      </w:r>
    </w:p>
    <w:p w:rsidR="00000000" w:rsidDel="00000000" w:rsidP="00000000" w:rsidRDefault="00000000" w:rsidRPr="00000000" w14:paraId="00000013">
      <w:pPr>
        <w:keepNext w:val="1"/>
        <w:keepLines w:val="1"/>
        <w:spacing w:after="240" w:before="240" w:line="240" w:lineRule="auto"/>
        <w:rPr>
          <w:b w:val="1"/>
          <w:sz w:val="20"/>
          <w:szCs w:val="20"/>
        </w:rPr>
      </w:pPr>
      <w:r w:rsidDel="00000000" w:rsidR="00000000" w:rsidRPr="00000000">
        <w:rPr>
          <w:b w:val="1"/>
          <w:sz w:val="20"/>
          <w:szCs w:val="20"/>
          <w:rtl w:val="0"/>
        </w:rPr>
        <w:t xml:space="preserve">3.</w:t>
        <w:tab/>
        <w:t xml:space="preserve">Executive reports:</w:t>
      </w:r>
    </w:p>
    <w:p w:rsidR="00000000" w:rsidDel="00000000" w:rsidP="00000000" w:rsidRDefault="00000000" w:rsidRPr="00000000" w14:paraId="00000014">
      <w:pPr>
        <w:spacing w:after="240" w:line="250" w:lineRule="auto"/>
        <w:rPr>
          <w:sz w:val="20"/>
          <w:szCs w:val="20"/>
        </w:rPr>
      </w:pPr>
      <w:r w:rsidDel="00000000" w:rsidR="00000000" w:rsidRPr="00000000">
        <w:rPr>
          <w:sz w:val="20"/>
          <w:szCs w:val="20"/>
          <w:rtl w:val="0"/>
        </w:rPr>
        <w:t xml:space="preserve">The president’s report was not yet available in print at the meeting, but the president noted that ALHR had become the leading human rights organisation in Australia and he thanked the committee particularly the chairs of the subcommittees for their work.  He singled out Tamsin Clarke for her work on submissions and Matt for his assistance with media.  He noted that the new organisational structure involving the executive management committee had been successful.  He thanked the treasurer Katherine Hinton for her work.  He otherwise spoke to his written report outlining the work of the subcommittees and State and Territory committees.  He welcomed the new Northern Territory convenor John Birrell and offered thanks to Kerry and Jarrah who had nominated as president and vice president as well as thanking Nathan for his continued work as secretary.</w:t>
      </w:r>
    </w:p>
    <w:p w:rsidR="00000000" w:rsidDel="00000000" w:rsidP="00000000" w:rsidRDefault="00000000" w:rsidRPr="00000000" w14:paraId="00000015">
      <w:pPr>
        <w:keepNext w:val="1"/>
        <w:keepLines w:val="1"/>
        <w:spacing w:after="240" w:before="240" w:line="240" w:lineRule="auto"/>
        <w:rPr>
          <w:b w:val="1"/>
          <w:sz w:val="20"/>
          <w:szCs w:val="20"/>
        </w:rPr>
      </w:pPr>
      <w:r w:rsidDel="00000000" w:rsidR="00000000" w:rsidRPr="00000000">
        <w:rPr>
          <w:b w:val="1"/>
          <w:sz w:val="20"/>
          <w:szCs w:val="20"/>
          <w:rtl w:val="0"/>
        </w:rPr>
        <w:t xml:space="preserve">Financial reports</w:t>
      </w:r>
    </w:p>
    <w:p w:rsidR="00000000" w:rsidDel="00000000" w:rsidP="00000000" w:rsidRDefault="00000000" w:rsidRPr="00000000" w14:paraId="00000016">
      <w:pPr>
        <w:spacing w:after="240" w:line="250" w:lineRule="auto"/>
        <w:rPr>
          <w:sz w:val="20"/>
          <w:szCs w:val="20"/>
        </w:rPr>
      </w:pPr>
      <w:r w:rsidDel="00000000" w:rsidR="00000000" w:rsidRPr="00000000">
        <w:rPr>
          <w:sz w:val="20"/>
          <w:szCs w:val="20"/>
          <w:rtl w:val="0"/>
        </w:rPr>
        <w:t xml:space="preserve">The treasurer noted that the accounts had been approved at the last national committee meeting.  She spoke to the treasurer’s report that had been provided with the meeting papers.  She noted there was a small loss this year due to the cost of a media consultant and there had been a slight drop in member revenue.  There had also been a significant fund raising drop and this would need to be focused on in the coming year if we wanted to continue to engage a media consultant.  </w:t>
      </w:r>
    </w:p>
    <w:p w:rsidR="00000000" w:rsidDel="00000000" w:rsidP="00000000" w:rsidRDefault="00000000" w:rsidRPr="00000000" w14:paraId="00000017">
      <w:pPr>
        <w:spacing w:after="240" w:line="250" w:lineRule="auto"/>
        <w:rPr>
          <w:sz w:val="20"/>
          <w:szCs w:val="20"/>
        </w:rPr>
      </w:pPr>
      <w:r w:rsidDel="00000000" w:rsidR="00000000" w:rsidRPr="00000000">
        <w:rPr>
          <w:sz w:val="20"/>
          <w:szCs w:val="20"/>
          <w:rtl w:val="0"/>
        </w:rPr>
        <w:t xml:space="preserve">Katherine Hinton moved that the meeting accept the financial report, this was seconded by Benedict Coyne, the motion was carried. </w:t>
      </w:r>
    </w:p>
    <w:p w:rsidR="00000000" w:rsidDel="00000000" w:rsidP="00000000" w:rsidRDefault="00000000" w:rsidRPr="00000000" w14:paraId="00000018">
      <w:pPr>
        <w:keepNext w:val="1"/>
        <w:keepLines w:val="1"/>
        <w:spacing w:after="240" w:before="240" w:line="240" w:lineRule="auto"/>
        <w:rPr>
          <w:b w:val="1"/>
          <w:sz w:val="20"/>
          <w:szCs w:val="20"/>
        </w:rPr>
      </w:pPr>
      <w:r w:rsidDel="00000000" w:rsidR="00000000" w:rsidRPr="00000000">
        <w:rPr>
          <w:b w:val="1"/>
          <w:sz w:val="20"/>
          <w:szCs w:val="20"/>
          <w:rtl w:val="0"/>
        </w:rPr>
        <w:t xml:space="preserve">4.</w:t>
        <w:tab/>
        <w:t xml:space="preserve">Election</w:t>
      </w:r>
    </w:p>
    <w:p w:rsidR="00000000" w:rsidDel="00000000" w:rsidP="00000000" w:rsidRDefault="00000000" w:rsidRPr="00000000" w14:paraId="00000019">
      <w:pPr>
        <w:spacing w:after="240" w:line="250" w:lineRule="auto"/>
        <w:rPr>
          <w:sz w:val="20"/>
          <w:szCs w:val="20"/>
        </w:rPr>
      </w:pPr>
      <w:r w:rsidDel="00000000" w:rsidR="00000000" w:rsidRPr="00000000">
        <w:rPr>
          <w:sz w:val="20"/>
          <w:szCs w:val="20"/>
          <w:rtl w:val="0"/>
        </w:rPr>
        <w:t xml:space="preserve">The secretary ran through the nominations that had been received as outlined in the secretary’s report.  There was a nomination by Kathryn Cramp from the floor for position as an ordinary member (governance).  </w:t>
      </w:r>
    </w:p>
    <w:p w:rsidR="00000000" w:rsidDel="00000000" w:rsidP="00000000" w:rsidRDefault="00000000" w:rsidRPr="00000000" w14:paraId="0000001A">
      <w:pPr>
        <w:spacing w:after="240" w:line="250" w:lineRule="auto"/>
        <w:rPr>
          <w:sz w:val="20"/>
          <w:szCs w:val="20"/>
        </w:rPr>
      </w:pPr>
      <w:r w:rsidDel="00000000" w:rsidR="00000000" w:rsidRPr="00000000">
        <w:rPr>
          <w:sz w:val="20"/>
          <w:szCs w:val="20"/>
          <w:rtl w:val="0"/>
        </w:rPr>
        <w:t xml:space="preserve">The secretary noted that many nominations had been received late and he moved that the meeting accept the late nominations.  This was seconded by Benedict Coyne and the motion was carried. </w:t>
      </w:r>
    </w:p>
    <w:p w:rsidR="00000000" w:rsidDel="00000000" w:rsidP="00000000" w:rsidRDefault="00000000" w:rsidRPr="00000000" w14:paraId="0000001B">
      <w:pPr>
        <w:spacing w:after="240" w:line="250" w:lineRule="auto"/>
        <w:rPr>
          <w:sz w:val="20"/>
          <w:szCs w:val="20"/>
        </w:rPr>
      </w:pPr>
      <w:r w:rsidDel="00000000" w:rsidR="00000000" w:rsidRPr="00000000">
        <w:rPr>
          <w:sz w:val="20"/>
          <w:szCs w:val="20"/>
          <w:rtl w:val="0"/>
        </w:rPr>
        <w:t xml:space="preserve">No objections were received to the nominations and those who nominated were declared elected as set out in the secretary’s report.</w:t>
      </w:r>
    </w:p>
    <w:p w:rsidR="00000000" w:rsidDel="00000000" w:rsidP="00000000" w:rsidRDefault="00000000" w:rsidRPr="00000000" w14:paraId="0000001C">
      <w:pPr>
        <w:keepNext w:val="1"/>
        <w:keepLines w:val="1"/>
        <w:spacing w:after="240" w:before="240" w:line="240" w:lineRule="auto"/>
        <w:rPr>
          <w:b w:val="1"/>
          <w:sz w:val="20"/>
          <w:szCs w:val="20"/>
        </w:rPr>
      </w:pPr>
      <w:r w:rsidDel="00000000" w:rsidR="00000000" w:rsidRPr="00000000">
        <w:rPr>
          <w:b w:val="1"/>
          <w:sz w:val="20"/>
          <w:szCs w:val="20"/>
          <w:rtl w:val="0"/>
        </w:rPr>
        <w:t xml:space="preserve">5.</w:t>
        <w:tab/>
        <w:t xml:space="preserve">State and Territory convenors</w:t>
      </w:r>
    </w:p>
    <w:p w:rsidR="00000000" w:rsidDel="00000000" w:rsidP="00000000" w:rsidRDefault="00000000" w:rsidRPr="00000000" w14:paraId="0000001D">
      <w:pPr>
        <w:spacing w:after="240" w:line="250" w:lineRule="auto"/>
        <w:rPr>
          <w:sz w:val="20"/>
          <w:szCs w:val="20"/>
        </w:rPr>
      </w:pPr>
      <w:r w:rsidDel="00000000" w:rsidR="00000000" w:rsidRPr="00000000">
        <w:rPr>
          <w:sz w:val="20"/>
          <w:szCs w:val="20"/>
          <w:rtl w:val="0"/>
        </w:rPr>
        <w:t xml:space="preserve">The Secretary confirmed the chairs and co-chairs of the State and Territory committees as per the details set out in the tabled secretary’s report.</w:t>
      </w:r>
    </w:p>
    <w:p w:rsidR="00000000" w:rsidDel="00000000" w:rsidP="00000000" w:rsidRDefault="00000000" w:rsidRPr="00000000" w14:paraId="0000001E">
      <w:pPr>
        <w:keepNext w:val="1"/>
        <w:keepLines w:val="1"/>
        <w:spacing w:after="240" w:before="240" w:line="240" w:lineRule="auto"/>
        <w:rPr>
          <w:b w:val="1"/>
          <w:sz w:val="20"/>
          <w:szCs w:val="20"/>
        </w:rPr>
      </w:pPr>
      <w:r w:rsidDel="00000000" w:rsidR="00000000" w:rsidRPr="00000000">
        <w:rPr>
          <w:b w:val="1"/>
          <w:sz w:val="20"/>
          <w:szCs w:val="20"/>
          <w:rtl w:val="0"/>
        </w:rPr>
        <w:t xml:space="preserve">6.</w:t>
        <w:tab/>
        <w:t xml:space="preserve">Thematic Sub-Committees</w:t>
      </w:r>
    </w:p>
    <w:p w:rsidR="00000000" w:rsidDel="00000000" w:rsidP="00000000" w:rsidRDefault="00000000" w:rsidRPr="00000000" w14:paraId="0000001F">
      <w:pPr>
        <w:spacing w:after="240" w:line="250" w:lineRule="auto"/>
        <w:rPr>
          <w:b w:val="1"/>
          <w:sz w:val="20"/>
          <w:szCs w:val="20"/>
        </w:rPr>
      </w:pPr>
      <w:r w:rsidDel="00000000" w:rsidR="00000000" w:rsidRPr="00000000">
        <w:rPr>
          <w:sz w:val="20"/>
          <w:szCs w:val="20"/>
          <w:rtl w:val="0"/>
        </w:rPr>
        <w:t xml:space="preserve">The Secretary confirmed the chairs and co-chairs of the thematic sub-committees as per the details set out in the tabled secretary’s report.</w:t>
      </w:r>
      <w:r w:rsidDel="00000000" w:rsidR="00000000" w:rsidRPr="00000000">
        <w:rPr>
          <w:rtl w:val="0"/>
        </w:rPr>
      </w:r>
    </w:p>
    <w:p w:rsidR="00000000" w:rsidDel="00000000" w:rsidP="00000000" w:rsidRDefault="00000000" w:rsidRPr="00000000" w14:paraId="00000020">
      <w:pPr>
        <w:keepNext w:val="1"/>
        <w:keepLines w:val="1"/>
        <w:spacing w:after="240" w:before="240" w:line="240" w:lineRule="auto"/>
        <w:rPr>
          <w:b w:val="1"/>
          <w:sz w:val="20"/>
          <w:szCs w:val="20"/>
        </w:rPr>
      </w:pPr>
      <w:r w:rsidDel="00000000" w:rsidR="00000000" w:rsidRPr="00000000">
        <w:rPr>
          <w:b w:val="1"/>
          <w:sz w:val="20"/>
          <w:szCs w:val="20"/>
          <w:rtl w:val="0"/>
        </w:rPr>
        <w:t xml:space="preserve">7.</w:t>
        <w:tab/>
        <w:t xml:space="preserve">General business</w:t>
      </w:r>
    </w:p>
    <w:p w:rsidR="00000000" w:rsidDel="00000000" w:rsidP="00000000" w:rsidRDefault="00000000" w:rsidRPr="00000000" w14:paraId="00000021">
      <w:pPr>
        <w:spacing w:after="240" w:line="250" w:lineRule="auto"/>
        <w:rPr>
          <w:sz w:val="20"/>
          <w:szCs w:val="20"/>
        </w:rPr>
      </w:pPr>
      <w:r w:rsidDel="00000000" w:rsidR="00000000" w:rsidRPr="00000000">
        <w:rPr>
          <w:sz w:val="20"/>
          <w:szCs w:val="20"/>
          <w:rtl w:val="0"/>
        </w:rPr>
        <w:t xml:space="preserve">The new president Kerry Weste thanked the outgoing president Benedict Coyne for his service to the organisation and noted she was pleased that he was remaining on the executive management committee.  She stated she was thrilled to work with two former presidents on the committee.  She also was looking forward to working with Jarrah as vice president and again thanked Katherine Hinton and Tamsin Clarke for their efforts. </w:t>
      </w:r>
    </w:p>
    <w:p w:rsidR="00000000" w:rsidDel="00000000" w:rsidP="00000000" w:rsidRDefault="00000000" w:rsidRPr="00000000" w14:paraId="00000022">
      <w:pPr>
        <w:spacing w:after="240" w:line="250" w:lineRule="auto"/>
        <w:rPr>
          <w:sz w:val="20"/>
          <w:szCs w:val="20"/>
        </w:rPr>
      </w:pPr>
      <w:r w:rsidDel="00000000" w:rsidR="00000000" w:rsidRPr="00000000">
        <w:rPr>
          <w:sz w:val="20"/>
          <w:szCs w:val="20"/>
          <w:rtl w:val="0"/>
        </w:rPr>
        <w:t xml:space="preserve">Sera noted she was invited to attend a Labor Lawyers event regarding a Human Rights Act and queried whether there was any objection to her attending on behalf of the ALHR.  General support was given by the meeting.  She also referred to another event that she had emailed the committee about in relation to a book launch about the rise of social movements and it was agreed this would be dealt with outside of the meeting. </w:t>
      </w:r>
    </w:p>
    <w:p w:rsidR="00000000" w:rsidDel="00000000" w:rsidP="00000000" w:rsidRDefault="00000000" w:rsidRPr="00000000" w14:paraId="00000023">
      <w:pPr>
        <w:spacing w:after="240" w:line="250" w:lineRule="auto"/>
        <w:rPr>
          <w:sz w:val="20"/>
          <w:szCs w:val="20"/>
        </w:rPr>
      </w:pPr>
      <w:r w:rsidDel="00000000" w:rsidR="00000000" w:rsidRPr="00000000">
        <w:rPr>
          <w:sz w:val="20"/>
          <w:szCs w:val="20"/>
          <w:rtl w:val="0"/>
        </w:rPr>
        <w:t xml:space="preserve">Hector raised that his firm Norton Rose would be opening a pro bono file for doing ALHR work.  Nathan noted his firm already did something similar and this was supported by the meeting.</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rotect-au.mimecast.com/s/LhE5CoVzrkcrwvrLIVZK6q?domain=zoom.us" TargetMode="External"/><Relationship Id="rId7" Type="http://schemas.openxmlformats.org/officeDocument/2006/relationships/hyperlink" Target="https://protect-au.mimecast.com/s/po9xCp8AvlunwAnNsGbWMv?domain=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